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CONFIDENTIALITY AGREEMENT</w:t>
      </w:r>
    </w:p>
    <w:p/>
    <w:p>
      <w:r>
        <w:rPr>
          <w:b/>
          <w:sz w:val="20"/>
        </w:rPr>
        <w:t>This Confidentiality Agreement ("Agreement") is entered into by and between:</w:t>
      </w:r>
    </w:p>
    <w:p/>
    <w:p>
      <w:r>
        <w:rPr>
          <w:b/>
          <w:sz w:val="20"/>
        </w:rPr>
        <w:t>Disclosing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Details: _________________________________________________</w:t>
      </w:r>
    </w:p>
    <w:p/>
    <w:p>
      <w:r>
        <w:rPr>
          <w:b/>
          <w:sz w:val="20"/>
        </w:rPr>
        <w:t>Receiving Party:</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Details: _________________________________________________</w:t>
      </w:r>
    </w:p>
    <w:p/>
    <w:p/>
    <w:p>
      <w:r>
        <w:rPr>
          <w:b/>
          <w:sz w:val="20"/>
        </w:rPr>
        <w:t>WHEREAS:</w:t>
      </w:r>
    </w:p>
    <w:p>
      <w:r>
        <w:rPr>
          <w:b w:val="0"/>
          <w:sz w:val="20"/>
        </w:rPr>
        <w:t>The Disclosing Party possesses certain confidential and proprietary information relating to its business, operations, technology, or other matters which it desires to protect from unauthorized disclosure and use.</w:t>
      </w:r>
    </w:p>
    <w:p>
      <w:r>
        <w:rPr>
          <w:b w:val="0"/>
          <w:sz w:val="20"/>
        </w:rPr>
        <w:t>The Receiving Party agrees to receive such confidential information under the terms of this Agreement.</w:t>
      </w:r>
    </w:p>
    <w:p/>
    <w:p/>
    <w:p>
      <w:r>
        <w:rPr>
          <w:b/>
          <w:sz w:val="20"/>
        </w:rPr>
        <w:t>1. Definition of Confidential Information</w:t>
      </w:r>
    </w:p>
    <w:p>
      <w:r>
        <w:rPr>
          <w:b w:val="0"/>
          <w:sz w:val="20"/>
        </w:rPr>
        <w:t>For the purposes of this Agreement, "Confidential Information" means all information, whether written, oral, electronic, or in any other form, disclosed by the Disclosing Party to the Receiving Party that is designated as confidential or that reasonably should be understood to be confidential given the nature of the information and the circumstances of disclosure, including but not limited to business plans, financial data, trade secrets, know-how, customer lists, technical data, product designs, inventions, and other proprietary information.</w:t>
      </w:r>
    </w:p>
    <w:p/>
    <w:p>
      <w:r>
        <w:rPr>
          <w:b/>
          <w:sz w:val="20"/>
        </w:rPr>
        <w:t>2. Obligations of Receiving Party</w:t>
      </w:r>
    </w:p>
    <w:p>
      <w:r>
        <w:rPr>
          <w:b w:val="0"/>
          <w:sz w:val="20"/>
        </w:rPr>
        <w:t>The Receiving Party agrees to: a) Maintain the confidentiality of the Confidential Information with at least the same degree of care as it protects its own confidential information, but in no event less than reasonable care; b) Not disclose Confidential Information to any third party without the prior written consent of the Disclosing Party; c) Use the Confidential Information solely for the purpose of evaluating or furthering a business relationship between the Parties; d) Limit access to Confidential Information to those employees, agents, or contractors who need to know such information for the permitted purpose and who are bound by confidentiality obligations no less restrictive than those contained in this Agreement.</w:t>
      </w:r>
    </w:p>
    <w:p/>
    <w:p>
      <w:r>
        <w:rPr>
          <w:b/>
          <w:sz w:val="20"/>
        </w:rPr>
        <w:t>3. Exclusions from Confidential Information</w:t>
      </w:r>
    </w:p>
    <w:p>
      <w:r>
        <w:rPr>
          <w:b w:val="0"/>
          <w:sz w:val="20"/>
        </w:rPr>
        <w:t>Confidential Information does not include information that: a) Is or becomes publicly available other than as a result of a breach of this Agreement by the Receiving Party; b) Was known to the Receiving Party prior to disclosure by the Disclosing Party without any confidentiality restriction; c) Is received from a third party who, to the Receiving Party’s knowledge, did not acquire or disclose such information in breach of any legal obligation; d) Is independently developed by the Receiving Party without reference to or use of the Disclosing Party's Confidential Information.</w:t>
      </w:r>
    </w:p>
    <w:p/>
    <w:p>
      <w:r>
        <w:rPr>
          <w:b/>
          <w:sz w:val="20"/>
        </w:rPr>
        <w:t>4. Term</w:t>
      </w:r>
    </w:p>
    <w:p>
      <w:r>
        <w:rPr>
          <w:b w:val="0"/>
          <w:sz w:val="20"/>
        </w:rPr>
        <w:t>This Agreement shall commence on the date of signing by both Parties and shall continue in effect for a period of five (5) years, unless terminated earlier by mutual written agreement.</w:t>
      </w:r>
    </w:p>
    <w:p/>
    <w:p>
      <w:r>
        <w:rPr>
          <w:b/>
          <w:sz w:val="20"/>
        </w:rPr>
        <w:t>5. Return or Destruction of Confidential Information</w:t>
      </w:r>
    </w:p>
    <w:p>
      <w:r>
        <w:rPr>
          <w:b w:val="0"/>
          <w:sz w:val="20"/>
        </w:rPr>
        <w:t>Upon termination or expiration of this Agreement, or upon request of the Disclosing Party, the Receiving Party shall promptly return or destroy all materials containing Confidential Information and any copies thereof, and certify such return or destruction in writing.</w:t>
      </w:r>
    </w:p>
    <w:p/>
    <w:p>
      <w:r>
        <w:rPr>
          <w:b/>
          <w:sz w:val="20"/>
        </w:rPr>
        <w:t>6. No License or Ownership Rights</w:t>
      </w:r>
    </w:p>
    <w:p>
      <w:r>
        <w:rPr>
          <w:b w:val="0"/>
          <w:sz w:val="20"/>
        </w:rPr>
        <w:t>Nothing in this Agreement grants the Receiving Party any rights in or to the Confidential Information except as expressly set forth herein. No license or other implied rights are granted.</w:t>
      </w:r>
    </w:p>
    <w:p/>
    <w:p>
      <w:r>
        <w:rPr>
          <w:b/>
          <w:sz w:val="20"/>
        </w:rPr>
        <w:t>7. Remedies</w:t>
      </w:r>
    </w:p>
    <w:p>
      <w:r>
        <w:rPr>
          <w:b w:val="0"/>
          <w:sz w:val="20"/>
        </w:rPr>
        <w:t>The Receiving Party acknowledges that any breach of this Agreement may cause irreparable harm to the Disclosing Party for which damages would not be an adequate remedy. Therefore, the Disclosing Party shall be entitled to seek injunctive relief and any other remedies available at law or in equity.</w:t>
      </w:r>
    </w:p>
    <w:p/>
    <w:p>
      <w:r>
        <w:rPr>
          <w:b/>
          <w:sz w:val="20"/>
        </w:rPr>
        <w:t>8. Governing Law and Jurisdiction</w:t>
      </w:r>
    </w:p>
    <w:p>
      <w:r>
        <w:rPr>
          <w:b w:val="0"/>
          <w:sz w:val="20"/>
        </w:rPr>
        <w:t>This Agreement shall be governed by and construed in accordance with the laws of the Commonwealth of Australia. The Parties submit to the exclusive jurisdiction of the courts of Australia for any disputes arising out of or in connection with this Agreement.</w:t>
      </w:r>
    </w:p>
    <w:p/>
    <w:p>
      <w:r>
        <w:rPr>
          <w:b/>
          <w:sz w:val="20"/>
        </w:rPr>
        <w:t>9. Entire Agreement</w:t>
      </w:r>
    </w:p>
    <w:p>
      <w:r>
        <w:rPr>
          <w:b w:val="0"/>
          <w:sz w:val="20"/>
        </w:rPr>
        <w:t>This Agreement constitutes the entire understanding between the Parties regarding the subject matter herein and supersedes all prior discussions, agreements, or understandings of any kind.</w:t>
      </w:r>
    </w:p>
    <w:p/>
    <w:p>
      <w:r>
        <w:rPr>
          <w:b/>
          <w:sz w:val="20"/>
        </w:rPr>
        <w:t>10. Amendments</w:t>
      </w:r>
    </w:p>
    <w:p>
      <w:r>
        <w:rPr>
          <w:b w:val="0"/>
          <w:sz w:val="20"/>
        </w:rPr>
        <w:t>No amendment or modification of this Agreement shall be valid unless in writing and signed by authorized representatives of both Parties.</w:t>
      </w:r>
    </w:p>
    <w:p/>
    <w:p>
      <w:r>
        <w:rPr>
          <w:b/>
          <w:sz w:val="20"/>
        </w:rPr>
        <w:t>11. Severability</w:t>
      </w:r>
    </w:p>
    <w:p>
      <w:r>
        <w:rPr>
          <w:b w:val="0"/>
          <w:sz w:val="20"/>
        </w:rPr>
        <w:t>If any provision of this Agreement is held to be invalid, illegal or unenforceable, the remaining provisions shall continue in full force and effect.</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https://legaltemplates-au.com/simple-confidentiality-agreement/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imple-confidentiality-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