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LEVEL AGREEMENT (SLA)</w:t>
      </w:r>
    </w:p>
    <w:p/>
    <w:p>
      <w:r>
        <w:rPr>
          <w:b/>
          <w:sz w:val="20"/>
        </w:rPr>
        <w:t>This Service Level Agreement ("Agreement") is entered into between the following parties:</w:t>
      </w:r>
    </w:p>
    <w:p>
      <w:r>
        <w:rPr>
          <w:b/>
          <w:sz w:val="20"/>
        </w:rPr>
        <w:t>Service Provider:</w:t>
      </w:r>
    </w:p>
    <w:p>
      <w:r>
        <w:rPr>
          <w:b w:val="0"/>
          <w:sz w:val="20"/>
        </w:rPr>
        <w:t>Name: ________________________________________________________________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p>
      <w:r>
        <w:rPr>
          <w:b/>
          <w:sz w:val="20"/>
        </w:rPr>
        <w:t>Client:</w:t>
      </w:r>
    </w:p>
    <w:p>
      <w:r>
        <w:rPr>
          <w:b w:val="0"/>
          <w:sz w:val="20"/>
        </w:rPr>
        <w:t>Name: ________________________________________________________________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p>
      <w:r>
        <w:rPr>
          <w:b/>
          <w:sz w:val="22"/>
        </w:rPr>
        <w:t>1. Recitals</w:t>
      </w:r>
    </w:p>
    <w:p>
      <w:r>
        <w:rPr>
          <w:b w:val="0"/>
          <w:sz w:val="20"/>
        </w:rPr>
        <w:t>1.1 The Service Provider agrees to provide IT services as described in this Agreement.</w:t>
      </w:r>
    </w:p>
    <w:p>
      <w:r>
        <w:rPr>
          <w:b w:val="0"/>
          <w:sz w:val="20"/>
        </w:rPr>
        <w:t>1.2 The Client desires to receive such services subject to the terms and conditions set forth herein.</w:t>
      </w:r>
    </w:p>
    <w:p/>
    <w:p>
      <w:r>
        <w:rPr>
          <w:b/>
          <w:sz w:val="22"/>
        </w:rPr>
        <w:t>2. Definitions</w:t>
      </w:r>
    </w:p>
    <w:p>
      <w:r>
        <w:rPr>
          <w:b w:val="0"/>
          <w:sz w:val="20"/>
        </w:rPr>
        <w:t>In this Agreement, unless the context otherwise requires, the following terms shall have the following meanings:</w:t>
      </w:r>
    </w:p>
    <w:p>
      <w:r>
        <w:rPr>
          <w:b w:val="0"/>
          <w:sz w:val="20"/>
        </w:rPr>
        <w:t>2.1 "Business Hours": The hours between 8:00 AM and 6:00 PM on Monday to Friday, excluding public holidays in Australia.</w:t>
      </w:r>
    </w:p>
    <w:p>
      <w:r>
        <w:rPr>
          <w:b w:val="0"/>
          <w:sz w:val="20"/>
        </w:rPr>
        <w:t>2.2 "Services": The IT services described in Schedule A to be provided by the Service Provider.</w:t>
      </w:r>
    </w:p>
    <w:p>
      <w:r>
        <w:rPr>
          <w:b w:val="0"/>
          <w:sz w:val="20"/>
        </w:rPr>
        <w:t>2.3 "Incident": Any event which is not part of the standard operation of a service and which causes or may cause interruption or reduction of quality of that service.</w:t>
      </w:r>
    </w:p>
    <w:p/>
    <w:p>
      <w:r>
        <w:rPr>
          <w:b/>
          <w:sz w:val="22"/>
        </w:rPr>
        <w:t>3. Term</w:t>
      </w:r>
    </w:p>
    <w:p>
      <w:r>
        <w:rPr>
          <w:b w:val="0"/>
          <w:sz w:val="20"/>
        </w:rPr>
        <w:t>3.1 This Agreement shall commence upon signature by both parties and shall continue until terminated in accordance with clause 12.</w:t>
      </w:r>
    </w:p>
    <w:p/>
    <w:p>
      <w:r>
        <w:rPr>
          <w:b/>
          <w:sz w:val="22"/>
        </w:rPr>
        <w:t>4. Scope of Services</w:t>
      </w:r>
    </w:p>
    <w:p>
      <w:r>
        <w:rPr>
          <w:b w:val="0"/>
          <w:sz w:val="20"/>
        </w:rPr>
        <w:t>4.1 The Service Provider shall provide the Services as detailed in Schedule A.</w:t>
      </w:r>
    </w:p>
    <w:p>
      <w:r>
        <w:rPr>
          <w:b w:val="0"/>
          <w:sz w:val="20"/>
        </w:rPr>
        <w:t>4.2 The Service Provider will ensure that Services conform to applicable Australian laws and standards.</w:t>
      </w:r>
    </w:p>
    <w:p/>
    <w:p>
      <w:r>
        <w:rPr>
          <w:b/>
          <w:sz w:val="22"/>
        </w:rPr>
        <w:t>5. Service Levels</w:t>
      </w:r>
    </w:p>
    <w:p>
      <w:r>
        <w:rPr>
          <w:b w:val="0"/>
          <w:sz w:val="20"/>
        </w:rPr>
        <w:t>5.1 Availability: The Services shall be available 99.5% of the time during Business Hours per calendar month, excluding scheduled maintenance.</w:t>
      </w:r>
    </w:p>
    <w:p>
      <w:r>
        <w:rPr>
          <w:b w:val="0"/>
          <w:sz w:val="20"/>
        </w:rPr>
        <w:t>5.2 Incident Response Times:</w:t>
      </w:r>
    </w:p>
    <w:p>
      <w:r>
        <w:rPr>
          <w:b w:val="0"/>
          <w:sz w:val="20"/>
        </w:rPr>
        <w:t xml:space="preserve">    - Priority 1 (Critical): Response within 1 hour</w:t>
      </w:r>
    </w:p>
    <w:p>
      <w:r>
        <w:rPr>
          <w:b w:val="0"/>
          <w:sz w:val="20"/>
        </w:rPr>
        <w:t xml:space="preserve">    - Priority 2 (High): Response within 4 hours</w:t>
      </w:r>
    </w:p>
    <w:p>
      <w:r>
        <w:rPr>
          <w:b w:val="0"/>
          <w:sz w:val="20"/>
        </w:rPr>
        <w:t xml:space="preserve">    - Priority 3 (Medium): Response within 1 business day</w:t>
      </w:r>
    </w:p>
    <w:p>
      <w:r>
        <w:rPr>
          <w:b w:val="0"/>
          <w:sz w:val="20"/>
        </w:rPr>
        <w:t xml:space="preserve">    - Priority 4 (Low): Response within 3 business days</w:t>
      </w:r>
    </w:p>
    <w:p>
      <w:r>
        <w:rPr>
          <w:b w:val="0"/>
          <w:sz w:val="20"/>
        </w:rPr>
        <w:t>5.3 Resolution Targets:</w:t>
      </w:r>
    </w:p>
    <w:p>
      <w:r>
        <w:rPr>
          <w:b w:val="0"/>
          <w:sz w:val="20"/>
        </w:rPr>
        <w:t xml:space="preserve">    - Priority 1: Resolution within 8 business hours</w:t>
      </w:r>
    </w:p>
    <w:p>
      <w:r>
        <w:rPr>
          <w:b w:val="0"/>
          <w:sz w:val="20"/>
        </w:rPr>
        <w:t xml:space="preserve">    - Priority 2: Resolution within 2 business days</w:t>
      </w:r>
    </w:p>
    <w:p>
      <w:r>
        <w:rPr>
          <w:b w:val="0"/>
          <w:sz w:val="20"/>
        </w:rPr>
        <w:t xml:space="preserve">    - Priority 3: Resolution within 5 business days</w:t>
      </w:r>
    </w:p>
    <w:p>
      <w:r>
        <w:rPr>
          <w:b w:val="0"/>
          <w:sz w:val="20"/>
        </w:rPr>
        <w:t xml:space="preserve">    - Priority 4: Resolution within 10 business days</w:t>
      </w:r>
    </w:p>
    <w:p/>
    <w:p>
      <w:r>
        <w:rPr>
          <w:b/>
          <w:sz w:val="22"/>
        </w:rPr>
        <w:t>6. Maintenance</w:t>
      </w:r>
    </w:p>
    <w:p>
      <w:r>
        <w:rPr>
          <w:b w:val="0"/>
          <w:sz w:val="20"/>
        </w:rPr>
        <w:t>6.1 The Service Provider may perform scheduled maintenance which will be notified to the Client at least 5 business days in advance.</w:t>
      </w:r>
    </w:p>
    <w:p>
      <w:r>
        <w:rPr>
          <w:b w:val="0"/>
          <w:sz w:val="20"/>
        </w:rPr>
        <w:t>6.2 Scheduled maintenance shall be performed outside Business Hours where possible.</w:t>
      </w:r>
    </w:p>
    <w:p>
      <w:r>
        <w:rPr>
          <w:b w:val="0"/>
          <w:sz w:val="20"/>
        </w:rPr>
        <w:t>6.3 Scheduled maintenance shall not exceed 8 hours per calendar month unless otherwise agreed.</w:t>
      </w:r>
    </w:p>
    <w:p/>
    <w:p>
      <w:r>
        <w:rPr>
          <w:b/>
          <w:sz w:val="22"/>
        </w:rPr>
        <w:t>7. Client Obligations</w:t>
      </w:r>
    </w:p>
    <w:p>
      <w:r>
        <w:rPr>
          <w:b w:val="0"/>
          <w:sz w:val="20"/>
        </w:rPr>
        <w:t>7.1 The Client shall provide all necessary access, information, and cooperation reasonably required by the Service Provider to deliver the Services.</w:t>
      </w:r>
    </w:p>
    <w:p>
      <w:r>
        <w:rPr>
          <w:b w:val="0"/>
          <w:sz w:val="20"/>
        </w:rPr>
        <w:t>7.2 The Client shall ensure that its personnel comply with the Service Provider’s reasonable security and access policies.</w:t>
      </w:r>
    </w:p>
    <w:p/>
    <w:p>
      <w:r>
        <w:rPr>
          <w:b/>
          <w:sz w:val="22"/>
        </w:rPr>
        <w:t>8. Fees and Payment</w:t>
      </w:r>
    </w:p>
    <w:p>
      <w:r>
        <w:rPr>
          <w:b w:val="0"/>
          <w:sz w:val="20"/>
        </w:rPr>
        <w:t>8.1 The Client shall pay the Service Provider fees as set out in Schedule B.</w:t>
      </w:r>
    </w:p>
    <w:p>
      <w:r>
        <w:rPr>
          <w:b w:val="0"/>
          <w:sz w:val="20"/>
        </w:rPr>
        <w:t>8.2 Payments shall be made within 14 days of receipt of a valid invoice.</w:t>
      </w:r>
    </w:p>
    <w:p>
      <w:r>
        <w:rPr>
          <w:b w:val="0"/>
          <w:sz w:val="20"/>
        </w:rPr>
        <w:t>8.3 Late payments shall incur interest at the rate of 2% per month.</w:t>
      </w:r>
    </w:p>
    <w:p/>
    <w:p>
      <w:r>
        <w:rPr>
          <w:b/>
          <w:sz w:val="22"/>
        </w:rPr>
        <w:t>9. Confidentiality</w:t>
      </w:r>
    </w:p>
    <w:p>
      <w:r>
        <w:rPr>
          <w:b w:val="0"/>
          <w:sz w:val="20"/>
        </w:rPr>
        <w:t>9.1 Each party agrees to keep confidential all information disclosed by the other party that is marked confidential or would reasonably be considered confidential.</w:t>
      </w:r>
    </w:p>
    <w:p>
      <w:r>
        <w:rPr>
          <w:b w:val="0"/>
          <w:sz w:val="20"/>
        </w:rPr>
        <w:t>9.2 This clause shall survive termination of this Agreement for a period of 3 years.</w:t>
      </w:r>
    </w:p>
    <w:p/>
    <w:p>
      <w:r>
        <w:rPr>
          <w:b/>
          <w:sz w:val="22"/>
        </w:rPr>
        <w:t>10. Intellectual Property</w:t>
      </w:r>
    </w:p>
    <w:p>
      <w:r>
        <w:rPr>
          <w:b w:val="0"/>
          <w:sz w:val="20"/>
        </w:rPr>
        <w:t>10.1 All intellectual property rights in materials provided by the Client remain vested in the Client.</w:t>
      </w:r>
    </w:p>
    <w:p>
      <w:r>
        <w:rPr>
          <w:b w:val="0"/>
          <w:sz w:val="20"/>
        </w:rPr>
        <w:t>10.2 All intellectual property rights created by the Service Provider in the course of providing Services remain vested in the Service Provider unless otherwise agreed in writing.</w:t>
      </w:r>
    </w:p>
    <w:p/>
    <w:p>
      <w:r>
        <w:rPr>
          <w:b/>
          <w:sz w:val="22"/>
        </w:rPr>
        <w:t>11. Liability and Indemnity</w:t>
      </w:r>
    </w:p>
    <w:p>
      <w:r>
        <w:rPr>
          <w:b w:val="0"/>
          <w:sz w:val="20"/>
        </w:rPr>
        <w:t>11.1 Neither party shall be liable to the other for any indirect, incidental, consequential, or punitive damages arising under this Agreement.</w:t>
      </w:r>
    </w:p>
    <w:p>
      <w:r>
        <w:rPr>
          <w:b w:val="0"/>
          <w:sz w:val="20"/>
        </w:rPr>
        <w:t>11.2 The Service Provider’s total aggregate liability under this Agreement shall not exceed the total fees paid by the Client in the preceding 12 months.</w:t>
      </w:r>
    </w:p>
    <w:p>
      <w:r>
        <w:rPr>
          <w:b w:val="0"/>
          <w:sz w:val="20"/>
        </w:rPr>
        <w:t>11.3 Each party indemnifies the other against any claims arising from its own breach of this Agreement or negligent acts.</w:t>
      </w:r>
    </w:p>
    <w:p/>
    <w:p>
      <w:r>
        <w:rPr>
          <w:b/>
          <w:sz w:val="22"/>
        </w:rPr>
        <w:t>12. Termination</w:t>
      </w:r>
    </w:p>
    <w:p>
      <w:r>
        <w:rPr>
          <w:b w:val="0"/>
          <w:sz w:val="20"/>
        </w:rPr>
        <w:t>12.1 Either party may terminate this Agreement by providing 30 days written notice to the other party.</w:t>
      </w:r>
    </w:p>
    <w:p>
      <w:r>
        <w:rPr>
          <w:b w:val="0"/>
          <w:sz w:val="20"/>
        </w:rPr>
        <w:t>12.2 Either party may terminate immediately for material breach if the breach is not remedied within 14 days of notice.</w:t>
      </w:r>
    </w:p>
    <w:p>
      <w:r>
        <w:rPr>
          <w:b w:val="0"/>
          <w:sz w:val="20"/>
        </w:rPr>
        <w:t>12.3 Upon termination, the Client shall pay for all Services rendered up to the termination date.</w:t>
      </w:r>
    </w:p>
    <w:p/>
    <w:p>
      <w:r>
        <w:rPr>
          <w:b/>
          <w:sz w:val="22"/>
        </w:rPr>
        <w:t>13. Dispute Resolution</w:t>
      </w:r>
    </w:p>
    <w:p>
      <w:r>
        <w:rPr>
          <w:b w:val="0"/>
          <w:sz w:val="20"/>
        </w:rPr>
        <w:t>13.1 The parties shall attempt to resolve disputes amicably through good faith negotiation.</w:t>
      </w:r>
    </w:p>
    <w:p>
      <w:r>
        <w:rPr>
          <w:b w:val="0"/>
          <w:sz w:val="20"/>
        </w:rPr>
        <w:t>13.2 If unresolved within 30 days, disputes shall be submitted to mediation under the Australian Centre for International Commercial Arbitration (ACICA) rules.</w:t>
      </w:r>
    </w:p>
    <w:p>
      <w:r>
        <w:rPr>
          <w:b w:val="0"/>
          <w:sz w:val="20"/>
        </w:rPr>
        <w:t>13.3 If mediation fails, disputes shall be finally resolved by arbitration in Sydney, Australia, under ACICA rules.</w:t>
      </w:r>
    </w:p>
    <w:p/>
    <w:p>
      <w:r>
        <w:rPr>
          <w:b/>
          <w:sz w:val="22"/>
        </w:rPr>
        <w:t>14. Governing Law</w:t>
      </w:r>
    </w:p>
    <w:p>
      <w:r>
        <w:rPr>
          <w:b w:val="0"/>
          <w:sz w:val="20"/>
        </w:rPr>
        <w:t>This Agreement shall be governed by and construed in accordance with the laws of the Commonwealth of Australia, and the parties submit to the exclusive jurisdiction of the courts of New South Wales.</w:t>
      </w:r>
    </w:p>
    <w:p/>
    <w:p/>
    <w:p>
      <w:r>
        <w:rPr>
          <w:b w:val="0"/>
          <w:sz w:val="20"/>
        </w:rPr>
        <w:t>Place of execution: _______________________________________________</w:t>
      </w:r>
    </w:p>
    <w:p>
      <w:r>
        <w:rPr>
          <w:b w:val="0"/>
          <w:sz w:val="20"/>
        </w:rPr>
        <w:t>Date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https://legaltemplates-au.com/service-level-agreement/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ervice-level-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