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INDEMNITY</w:t>
      </w:r>
    </w:p>
    <w:p/>
    <w:p/>
    <w:p>
      <w:r>
        <w:rPr>
          <w:b/>
          <w:sz w:val="20"/>
        </w:rPr>
        <w:t>This Letter of Indemnity ("LOI") is issued and delivered by the Indemnifier to the Indemnified Party in connection with the matters set forth herein, under and subject to the laws of Australia.</w:t>
      </w:r>
    </w:p>
    <w:p/>
    <w:p>
      <w:r>
        <w:rPr>
          <w:b/>
          <w:sz w:val="20"/>
        </w:rPr>
        <w:t>PARTIES:</w:t>
      </w:r>
    </w:p>
    <w:p>
      <w:r>
        <w:rPr>
          <w:b w:val="0"/>
          <w:sz w:val="20"/>
        </w:rPr>
        <w:t>Indemnifier: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val="0"/>
          <w:sz w:val="20"/>
        </w:rPr>
        <w:t>Indemnified Party: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BACKGROUND:</w:t>
      </w:r>
    </w:p>
    <w:p>
      <w:r>
        <w:rPr>
          <w:b w:val="0"/>
          <w:sz w:val="20"/>
        </w:rPr>
        <w:t>WHEREAS, the Indemnified Party has agreed to undertake certain actions or obligations which may expose them to potential liabilities, and the Indemnifier has agreed to provide indemnity as set forth herein;</w:t>
      </w:r>
    </w:p>
    <w:p/>
    <w:p>
      <w:r>
        <w:rPr>
          <w:b/>
          <w:sz w:val="20"/>
        </w:rPr>
        <w:t>NOW, THEREFORE, in consideration of the mutual agreements contained herein and other good and valuable consideration, the receipt and sufficiency of which are hereby acknowledged, the parties agree as follows:</w:t>
      </w:r>
    </w:p>
    <w:p/>
    <w:p>
      <w:r>
        <w:rPr>
          <w:b/>
          <w:sz w:val="20"/>
        </w:rPr>
        <w:t>1. Indemnity</w:t>
      </w:r>
    </w:p>
    <w:p>
      <w:r>
        <w:rPr>
          <w:b w:val="0"/>
          <w:sz w:val="20"/>
        </w:rPr>
        <w:t>The Indemnifier hereby agrees to indemnify, defend, and hold harmless the Indemnified Party and its officers, directors, employees, agents and representatives (collectively, the "Indemnified Parties") from and against any and all claims, demands, liabilities, losses, damages, costs and expenses (including legal fees and expenses) arising out of or in connection with any loss, damage, injury, claim, penalty or fine howsoever caused (whether by negligence, breach of contract or otherwise) resulting directly or indirectly from the acts, omissions or conduct of the Indemnifier or related to the subject matter of this Letter of Indemnity.</w:t>
      </w:r>
    </w:p>
    <w:p/>
    <w:p>
      <w:r>
        <w:rPr>
          <w:b/>
          <w:sz w:val="20"/>
        </w:rPr>
        <w:t>2. Scope and Limitations</w:t>
      </w:r>
    </w:p>
    <w:p>
      <w:r>
        <w:rPr>
          <w:b w:val="0"/>
          <w:sz w:val="20"/>
        </w:rPr>
        <w:t>This indemnity is limited to the extent permitted by applicable Australian law. The Indemnifier's obligations under this LOI are subject to any statutory limitations and exclusions, including but not limited to the Competition and Consumer Act 2010 (Cth) and any other relevant legislation. This LOI does not exclude or limit liability for fraud, gross negligence, wilful misconduct, or any other liability which cannot be lawfully excluded or limited under Australian law.</w:t>
      </w:r>
    </w:p>
    <w:p/>
    <w:p>
      <w:r>
        <w:rPr>
          <w:b/>
          <w:sz w:val="20"/>
        </w:rPr>
        <w:t>3. Notification and Defense of Claims</w:t>
      </w:r>
    </w:p>
    <w:p>
      <w:r>
        <w:rPr>
          <w:b w:val="0"/>
          <w:sz w:val="20"/>
        </w:rPr>
        <w:t>The Indemnified Party shall notify the Indemnifier promptly upon becoming aware of any claim or circumstance which may give rise to a claim under this LOI. The Indemnifier shall have the right to assume control of the defense of any such claim, provided that the Indemnified Party shall cooperate fully in such defense and shall not settle any claim without the Indemnifier's prior written consent, which shall not be unreasonably withheld or delayed.</w:t>
      </w:r>
    </w:p>
    <w:p/>
    <w:p>
      <w:r>
        <w:rPr>
          <w:b/>
          <w:sz w:val="20"/>
        </w:rPr>
        <w:t>4. Duration</w:t>
      </w:r>
    </w:p>
    <w:p>
      <w:r>
        <w:rPr>
          <w:b w:val="0"/>
          <w:sz w:val="20"/>
        </w:rPr>
        <w:t>This Letter of Indemnity shall remain in full force and effect until all obligations contemplated herein have been fully discharged or until terminated by mutual written agreement of the parties.</w:t>
      </w:r>
    </w:p>
    <w:p/>
    <w:p>
      <w:r>
        <w:rPr>
          <w:b/>
          <w:sz w:val="20"/>
        </w:rPr>
        <w:t>5. Governing Law and Jurisdiction</w:t>
      </w:r>
    </w:p>
    <w:p>
      <w:r>
        <w:rPr>
          <w:b w:val="0"/>
          <w:sz w:val="20"/>
        </w:rPr>
        <w:t>This LOI shall be governed by and construed in accordance with the laws of Australia. The parties irrevocably submit to the exclusive jurisdiction of the courts of Australia for the resolution of any dispute arising out of or in connection with this Letter of Indemnity.</w:t>
      </w:r>
    </w:p>
    <w:p/>
    <w:p>
      <w:r>
        <w:rPr>
          <w:b/>
          <w:sz w:val="20"/>
        </w:rPr>
        <w:t>6. Waiver and Severability</w:t>
      </w:r>
    </w:p>
    <w:p>
      <w:r>
        <w:rPr>
          <w:b w:val="0"/>
          <w:sz w:val="20"/>
        </w:rPr>
        <w:t>No failure or delay by any party in exercising any right, power or privilege under this LOI shall operate as a waiver thereof. If any provision of this LOI is found to be invalid, illegal or unenforceable, the remaining provisions shall remain in full force and effect.</w:t>
      </w:r>
    </w:p>
    <w:p/>
    <w:p>
      <w:r>
        <w:rPr>
          <w:b/>
          <w:sz w:val="20"/>
        </w:rPr>
        <w:t>7. Entire Agreement</w:t>
      </w:r>
    </w:p>
    <w:p>
      <w:r>
        <w:rPr>
          <w:b w:val="0"/>
          <w:sz w:val="20"/>
        </w:rPr>
        <w:t>This Letter of Indemnity constitutes the entire agreement between the parties with respect to the subject matter hereof and supersedes all prior agreements, understandings or arrangements, whether oral or written.</w:t>
      </w:r>
    </w:p>
    <w:p/>
    <w:p>
      <w:r>
        <w:rPr>
          <w:b/>
          <w:sz w:val="20"/>
        </w:rPr>
        <w:t>8. Assignment</w:t>
      </w:r>
    </w:p>
    <w:p>
      <w:r>
        <w:rPr>
          <w:b w:val="0"/>
          <w:sz w:val="20"/>
        </w:rPr>
        <w:t>Neither party shall assign, transfer or otherwise dispose of its rights or obligations under this LOI without the prior written consent of the other party, except to a successor entity in connection with a merger or acquisition.</w:t>
      </w:r>
    </w:p>
    <w:p/>
    <w:p>
      <w:r>
        <w:rPr>
          <w:b/>
          <w:sz w:val="20"/>
        </w:rPr>
        <w:t>9. Notices</w:t>
      </w:r>
    </w:p>
    <w:p>
      <w:r>
        <w:rPr>
          <w:b w:val="0"/>
          <w:sz w:val="20"/>
        </w:rPr>
        <w:t>Any notice or other communication required or permitted under this LOI shall be in writing and shall be deemed to have been duly given if delivered personally or sent by registered mail or email to the addresses set out in the Parties section herein or to such other address as may be notified in writing from time to time.</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INDEMNIFIER</w:t>
            </w:r>
          </w:p>
        </w:tc>
        <w:tc>
          <w:tcPr>
            <w:tcW w:type="dxa" w:w="4986"/>
            <w:tcBorders>
              <w:top w:val="nil"/>
              <w:left w:val="nil"/>
              <w:bottom w:val="nil"/>
              <w:right w:val="nil"/>
              <w:insideH w:val="nil"/>
              <w:insideV w:val="nil"/>
            </w:tcBorders>
          </w:tcPr>
          <w:p>
            <w:pPr>
              <w:jc w:val="center"/>
            </w:pPr>
            <w:r>
              <w:t>INDEMNIFIED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https://legaltemplates-au.com/letter-of-indemnity/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indemnity/"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