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LEASE AGREEMENT</w:t>
      </w:r>
    </w:p>
    <w:p/>
    <w:p/>
    <w:p>
      <w:r>
        <w:rPr>
          <w:b/>
          <w:sz w:val="20"/>
        </w:rPr>
        <w:t>This Lease Agreement ("Agreement") is made between the following parties:</w:t>
      </w:r>
    </w:p>
    <w:p/>
    <w:p>
      <w:r>
        <w:rPr>
          <w:b/>
          <w:sz w:val="20"/>
        </w:rPr>
        <w:t>Landlord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Tenant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p>
      <w:r>
        <w:rPr>
          <w:b/>
          <w:sz w:val="20"/>
        </w:rPr>
        <w:t>1. Premises</w:t>
      </w:r>
    </w:p>
    <w:p>
      <w:r>
        <w:rPr>
          <w:b w:val="0"/>
          <w:sz w:val="20"/>
        </w:rPr>
        <w:t>The Landlord leases to the Tenant, and the Tenant leases from the Landlord, the residential property located at:</w:t>
      </w:r>
    </w:p>
    <w:p>
      <w:r>
        <w:rPr>
          <w:b w:val="0"/>
          <w:sz w:val="20"/>
        </w:rPr>
        <w:t>___________________________________________________________________________</w:t>
      </w:r>
    </w:p>
    <w:p>
      <w:r>
        <w:rPr>
          <w:b w:val="0"/>
          <w:sz w:val="20"/>
        </w:rPr>
        <w:t>including the following fixtures, fittings, and chattels: ______________________</w:t>
      </w:r>
    </w:p>
    <w:p/>
    <w:p>
      <w:r>
        <w:rPr>
          <w:b/>
          <w:sz w:val="20"/>
        </w:rPr>
        <w:t>2. Term</w:t>
      </w:r>
    </w:p>
    <w:p>
      <w:r>
        <w:rPr>
          <w:b w:val="0"/>
          <w:sz w:val="20"/>
        </w:rPr>
        <w:t>The term of this Lease shall commence on ____________________ and continue for a period of ________________ unless terminated earlier in accordance with this Agreement.</w:t>
      </w:r>
    </w:p>
    <w:p/>
    <w:p>
      <w:r>
        <w:rPr>
          <w:b/>
          <w:sz w:val="20"/>
        </w:rPr>
        <w:t>3. Rent</w:t>
      </w:r>
    </w:p>
    <w:p>
      <w:r>
        <w:rPr>
          <w:b w:val="0"/>
          <w:sz w:val="20"/>
        </w:rPr>
        <w:t>The Tenant agrees to pay the Landlord rent of AUD ______________ per ______________ (week/month/fortnight), payable in advance on the ______________ day of each ______________.</w:t>
      </w:r>
    </w:p>
    <w:p/>
    <w:p>
      <w:r>
        <w:rPr>
          <w:b/>
          <w:sz w:val="20"/>
        </w:rPr>
        <w:t>4. Bond</w:t>
      </w:r>
    </w:p>
    <w:p>
      <w:r>
        <w:rPr>
          <w:b w:val="0"/>
          <w:sz w:val="20"/>
        </w:rPr>
        <w:t>The Tenant shall pay a rental bond of AUD ______________ prior to taking possession of the Premises. The bond will be held in accordance with the Residential Tenancies Act 2010 (NSW) or relevant legislation.</w:t>
      </w:r>
    </w:p>
    <w:p/>
    <w:p>
      <w:r>
        <w:rPr>
          <w:b/>
          <w:sz w:val="20"/>
        </w:rPr>
        <w:t>5. Use of Premises</w:t>
      </w:r>
    </w:p>
    <w:p>
      <w:r>
        <w:rPr>
          <w:b w:val="0"/>
          <w:sz w:val="20"/>
        </w:rPr>
        <w:t>The Premises shall be used solely for residential purposes by the Tenant and occupants listed herein. The Tenant shall not use the Premises for any unlawful purpose or engage in any activity that may cause damage or nuisance.</w:t>
      </w:r>
    </w:p>
    <w:p/>
    <w:p>
      <w:r>
        <w:rPr>
          <w:b/>
          <w:sz w:val="20"/>
        </w:rPr>
        <w:t>6. Repairs and Maintenance</w:t>
      </w:r>
    </w:p>
    <w:p>
      <w:r>
        <w:rPr>
          <w:b w:val="0"/>
          <w:sz w:val="20"/>
        </w:rPr>
        <w:t>The Landlord shall be responsible for repairs required to maintain the Premises in a reasonable state of repair, except where damage is caused by the Tenant’s neglect or misuse. The Tenant shall keep the Premises clean and report any damage or needed repairs promptly.</w:t>
      </w:r>
    </w:p>
    <w:p/>
    <w:p>
      <w:r>
        <w:rPr>
          <w:b/>
          <w:sz w:val="20"/>
        </w:rPr>
        <w:t>7. Utilities and Outgoings</w:t>
      </w:r>
    </w:p>
    <w:p>
      <w:r>
        <w:rPr>
          <w:b w:val="0"/>
          <w:sz w:val="20"/>
        </w:rPr>
        <w:t>The Tenant shall be responsible for payment of all utilities and services supplied to the Premises including but not limited to electricity, gas, water, telephone, internet, and council rates unless otherwise agreed.</w:t>
      </w:r>
    </w:p>
    <w:p/>
    <w:p>
      <w:r>
        <w:rPr>
          <w:b/>
          <w:sz w:val="20"/>
        </w:rPr>
        <w:t>8. Alterations</w:t>
      </w:r>
    </w:p>
    <w:p>
      <w:r>
        <w:rPr>
          <w:b w:val="0"/>
          <w:sz w:val="20"/>
        </w:rPr>
        <w:t>The Tenant must not make any structural or decorative alterations to the Premises without the prior written consent of the Landlord.</w:t>
      </w:r>
    </w:p>
    <w:p/>
    <w:p>
      <w:r>
        <w:rPr>
          <w:b/>
          <w:sz w:val="20"/>
        </w:rPr>
        <w:t>9. Access to Premises</w:t>
      </w:r>
    </w:p>
    <w:p>
      <w:r>
        <w:rPr>
          <w:b w:val="0"/>
          <w:sz w:val="20"/>
        </w:rPr>
        <w:t>The Landlord or their agents may enter the Premises upon giving proper notice as required by law (usually 7 days for inspections and 24 hours for repairs) and at reasonable times for the purposes of inspection, repairs, or to show prospective tenants or buyers.</w:t>
      </w:r>
    </w:p>
    <w:p/>
    <w:p>
      <w:r>
        <w:rPr>
          <w:b/>
          <w:sz w:val="20"/>
        </w:rPr>
        <w:t>10. Subletting and Assignment</w:t>
      </w:r>
    </w:p>
    <w:p>
      <w:r>
        <w:rPr>
          <w:b w:val="0"/>
          <w:sz w:val="20"/>
        </w:rPr>
        <w:t>The Tenant shall not assign, sublet, or part with possession of the Premises or any part thereof without the prior written consent of the Landlord.</w:t>
      </w:r>
    </w:p>
    <w:p/>
    <w:p>
      <w:r>
        <w:rPr>
          <w:b/>
          <w:sz w:val="20"/>
        </w:rPr>
        <w:t>11. Insurance</w:t>
      </w:r>
    </w:p>
    <w:p>
      <w:r>
        <w:rPr>
          <w:b w:val="0"/>
          <w:sz w:val="20"/>
        </w:rPr>
        <w:t>The Landlord is responsible for insuring the Premises against risks. The Tenant is advised to obtain contents insurance for their own belongings and liability insurance if applicable.</w:t>
      </w:r>
    </w:p>
    <w:p/>
    <w:p>
      <w:r>
        <w:rPr>
          <w:b/>
          <w:sz w:val="20"/>
        </w:rPr>
        <w:t>12. Pets</w:t>
      </w:r>
    </w:p>
    <w:p>
      <w:r>
        <w:rPr>
          <w:b w:val="0"/>
          <w:sz w:val="20"/>
        </w:rPr>
        <w:t>No pets shall be kept on the Premises without the prior written consent of the Landlord, which shall not be unreasonably withheld.</w:t>
      </w:r>
    </w:p>
    <w:p/>
    <w:p>
      <w:r>
        <w:rPr>
          <w:b/>
          <w:sz w:val="20"/>
        </w:rPr>
        <w:t>13. Termination</w:t>
      </w:r>
    </w:p>
    <w:p>
      <w:r>
        <w:rPr>
          <w:b w:val="0"/>
          <w:sz w:val="20"/>
        </w:rPr>
        <w:t>Either party may terminate this Agreement by providing written notice in accordance with applicable law. The Tenant must vacate and return possession of the Premises in a clean and good condition, subject to fair wear and tear.</w:t>
      </w:r>
    </w:p>
    <w:p/>
    <w:p>
      <w:r>
        <w:rPr>
          <w:b/>
          <w:sz w:val="20"/>
        </w:rPr>
        <w:t>14. Breach and Remedies</w:t>
      </w:r>
    </w:p>
    <w:p>
      <w:r>
        <w:rPr>
          <w:b w:val="0"/>
          <w:sz w:val="20"/>
        </w:rPr>
        <w:t>If the Tenant breaches any term of this Agreement, the Landlord may take action under the relevant Residential Tenancies legislation, including seeking termination and possession orders. The Tenant may also seek remedies if the Landlord breaches this Agreement.</w:t>
      </w:r>
    </w:p>
    <w:p/>
    <w:p>
      <w:r>
        <w:rPr>
          <w:b/>
          <w:sz w:val="20"/>
        </w:rPr>
        <w:t>15. Dispute Resolution</w:t>
      </w:r>
    </w:p>
    <w:p>
      <w:r>
        <w:rPr>
          <w:b w:val="0"/>
          <w:sz w:val="20"/>
        </w:rPr>
        <w:t>In the event of any dispute arising under this Agreement, the parties agree to attempt mediation or conciliation in good faith before commencing legal proceedings.</w:t>
      </w:r>
    </w:p>
    <w:p/>
    <w:p>
      <w:r>
        <w:rPr>
          <w:b/>
          <w:sz w:val="20"/>
        </w:rPr>
        <w:t>16. Governing Law</w:t>
      </w:r>
    </w:p>
    <w:p>
      <w:r>
        <w:rPr>
          <w:b w:val="0"/>
          <w:sz w:val="20"/>
        </w:rPr>
        <w:t>This Agreement shall be governed by and construed in accordance with the laws of the Commonwealth of Australia and the relevant State or Territory legislation applying to residential tenancies.</w:t>
      </w:r>
    </w:p>
    <w:p/>
    <w:p>
      <w:r>
        <w:rPr>
          <w:b/>
          <w:sz w:val="20"/>
        </w:rPr>
        <w:t>17. Entire Agreement</w:t>
      </w:r>
    </w:p>
    <w:p>
      <w:r>
        <w:rPr>
          <w:b w:val="0"/>
          <w:sz w:val="20"/>
        </w:rPr>
        <w:t>This Agreement constitutes the entire understanding between the parties relating to the Premises and supersedes all prior agreements, representations, or understandings, whether oral or written.</w:t>
      </w:r>
    </w:p>
    <w:p/>
    <w:p/>
    <w:p>
      <w:r>
        <w:rPr>
          <w:b/>
          <w:sz w:val="20"/>
        </w:rPr>
        <w:t>Executed as an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https://legaltemplates-au.com/lease-contract/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lease-contrac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